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40"/>
      </w:pPr>
      <w:r>
        <w:rPr>
          <w:rFonts w:ascii="Arial" w:hAnsi="Arial" w:cs="Arial"/>
          <w:b/>
          <w:i w:val="0"/>
          <w:sz w:val="32"/>
        </w:rPr>
        <w:t>Aurore TILLIER</w:t>
      </w:r>
    </w:p>
    <w:p>
      <w:pPr>
        <w:keepNext/>
        <w:spacing w:before="0" w:after="40"/>
      </w:pPr>
      <w:r>
        <w:rPr>
          <w:rFonts w:ascii="Arial" w:hAnsi="Arial" w:cs="Arial"/>
          <w:b/>
          <w:i w:val="0"/>
          <w:sz w:val="24"/>
        </w:rPr>
        <w:t>Computer System Validation (CSV) Specialist</w:t>
      </w:r>
    </w:p>
    <w:p>
      <w:pPr>
        <w:keepNext/>
        <w:spacing w:before="0" w:after="80"/>
      </w:pPr>
      <w:r>
        <w:rPr>
          <w:rFonts w:ascii="Arial" w:hAnsi="Arial" w:cs="Arial"/>
          <w:b w:val="0"/>
          <w:i/>
          <w:sz w:val="21"/>
        </w:rPr>
        <w:t>Medical devices · FDA 21 CFR Part 11 &amp; 820 · CE marking · GAMP 5 (risk-based approach)</w:t>
      </w:r>
    </w:p>
    <w:p>
      <w:pPr>
        <w:keepNext/>
        <w:spacing w:before="40" w:after="40"/>
      </w:pPr>
      <w:r>
        <w:rPr>
          <w:rFonts w:ascii="Arial" w:hAnsi="Arial" w:cs="Arial"/>
          <w:b w:val="0"/>
          <w:i w:val="0"/>
          <w:sz w:val="21"/>
        </w:rPr>
        <w:t>Email: auroredavid77@gmail.com · Phone: +33 6 38 87 15 15 · LinkedIn: https://www.linkedin.com/in/aurore-tillier-csv/</w:t>
      </w:r>
    </w:p>
    <w:p>
      <w:pPr>
        <w:keepNext/>
        <w:spacing w:before="0" w:after="120"/>
      </w:pPr>
      <w:r>
        <w:rPr>
          <w:rFonts w:ascii="Arial" w:hAnsi="Arial" w:cs="Arial"/>
          <w:b w:val="0"/>
          <w:i w:val="0"/>
          <w:sz w:val="21"/>
        </w:rPr>
        <w:t>Paris, remote · Planned relocation: Tours or Angers (2027) · Hybrid or fully remote</w:t>
      </w:r>
    </w:p>
    <w:p>
      <w:pPr>
        <w:keepNext/>
        <w:spacing w:before="240" w:after="80"/>
      </w:pPr>
      <w:r>
        <w:rPr>
          <w:rFonts w:ascii="Arial" w:hAnsi="Arial" w:cs="Arial"/>
          <w:b/>
          <w:i w:val="0"/>
          <w:sz w:val="24"/>
        </w:rPr>
        <w:t>Profile</w:t>
      </w:r>
    </w:p>
    <w:p>
      <w:pPr>
        <w:spacing w:before="0" w:after="80"/>
      </w:pPr>
      <w:r>
        <w:rPr>
          <w:rFonts w:ascii="Arial" w:hAnsi="Arial" w:cs="Arial"/>
          <w:b w:val="0"/>
          <w:i w:val="0"/>
          <w:sz w:val="21"/>
        </w:rPr>
        <w:t xml:space="preserve">As a CSV specialist in medical devices, I lead </w:t>
      </w:r>
      <w:r>
        <w:rPr>
          <w:rFonts w:ascii="Arial" w:hAnsi="Arial" w:cs="Arial"/>
          <w:b/>
          <w:i w:val="0"/>
          <w:sz w:val="21"/>
        </w:rPr>
        <w:t>end-to-end validation projects</w:t>
      </w:r>
      <w:r>
        <w:rPr>
          <w:rFonts w:ascii="Arial" w:hAnsi="Arial" w:cs="Arial"/>
          <w:b w:val="0"/>
          <w:i w:val="0"/>
          <w:sz w:val="21"/>
        </w:rPr>
        <w:t xml:space="preserve">, from URS to final report, in accordance with </w:t>
      </w:r>
      <w:r>
        <w:rPr>
          <w:rFonts w:ascii="Arial" w:hAnsi="Arial" w:cs="Arial"/>
          <w:b/>
          <w:i w:val="0"/>
          <w:sz w:val="21"/>
        </w:rPr>
        <w:t>21 CFR Part 11 &amp; 820</w:t>
      </w:r>
      <w:r>
        <w:rPr>
          <w:rFonts w:ascii="Arial" w:hAnsi="Arial" w:cs="Arial"/>
          <w:b w:val="0"/>
          <w:i w:val="0"/>
          <w:sz w:val="21"/>
        </w:rPr>
        <w:t xml:space="preserve"> and a risk-based approach (GAMP 5). A developer and then Test Lead before moving into validation (in IT since 2017), I am </w:t>
      </w:r>
      <w:r>
        <w:rPr>
          <w:rFonts w:ascii="Arial" w:hAnsi="Arial" w:cs="Arial"/>
          <w:b/>
          <w:i w:val="0"/>
          <w:sz w:val="21"/>
        </w:rPr>
        <w:t>equally at ease with regulatory and technical topics</w:t>
      </w:r>
      <w:r>
        <w:rPr>
          <w:rFonts w:ascii="Arial" w:hAnsi="Arial" w:cs="Arial"/>
          <w:b w:val="0"/>
          <w:i w:val="0"/>
          <w:sz w:val="21"/>
        </w:rPr>
        <w:t>. I set up and managed a validation team, and I act as the link between Quality Assurance / Regulatory Affairs (QA/RA), IT and business teams.</w:t>
      </w:r>
    </w:p>
    <w:p>
      <w:pPr>
        <w:spacing w:before="40" w:after="120"/>
      </w:pPr>
      <w:r>
        <w:rPr>
          <w:rFonts w:ascii="Arial" w:hAnsi="Arial" w:cs="Arial"/>
          <w:b/>
          <w:i w:val="0"/>
          <w:sz w:val="21"/>
        </w:rPr>
        <w:t>CSV since 2022 (medical devices) · 10+ systems validated (EDMS, R&amp;D, production, clinical) · Team management (CSV team of 3, up to 6 testers) · 0 major nonconformities (internal audits, DEKRA notified body)</w:t>
      </w:r>
    </w:p>
    <w:p>
      <w:pPr>
        <w:keepNext/>
        <w:spacing w:before="240" w:after="80"/>
      </w:pPr>
      <w:r>
        <w:rPr>
          <w:rFonts w:ascii="Arial" w:hAnsi="Arial" w:cs="Arial"/>
          <w:b/>
          <w:i w:val="0"/>
          <w:sz w:val="24"/>
        </w:rPr>
        <w:t>Professional experience</w:t>
      </w:r>
    </w:p>
    <w:p>
      <w:pPr>
        <w:keepNext/>
        <w:spacing w:before="160" w:after="20"/>
      </w:pPr>
      <w:r>
        <w:rPr>
          <w:rFonts w:ascii="Arial" w:hAnsi="Arial" w:cs="Arial"/>
          <w:b/>
          <w:i w:val="0"/>
          <w:sz w:val="21"/>
        </w:rPr>
        <w:t>Computer System Validation Specialist — Science (August 2024 – present) · Pixium Vision (2022 – 2024), Permanent contract · Paris, remote</w:t>
      </w:r>
    </w:p>
    <w:p>
      <w:pPr>
        <w:keepNext/>
        <w:spacing w:before="0" w:after="60"/>
      </w:pPr>
      <w:r>
        <w:rPr>
          <w:rFonts w:ascii="Arial" w:hAnsi="Arial" w:cs="Arial"/>
          <w:b w:val="0"/>
          <w:i/>
          <w:sz w:val="21"/>
        </w:rPr>
        <w:t>2022 – present</w:t>
      </w:r>
    </w:p>
    <w:p>
      <w:pPr>
        <w:pStyle w:val="ListBullet"/>
        <w:spacing w:before="0" w:after="40"/>
      </w:pPr>
      <w:r>
        <w:rPr>
          <w:rFonts w:ascii="Arial" w:hAnsi="Arial" w:cs="Arial"/>
          <w:b/>
          <w:i w:val="0"/>
          <w:sz w:val="21"/>
        </w:rPr>
        <w:t>10+ systems validated</w:t>
      </w:r>
      <w:r>
        <w:rPr>
          <w:rFonts w:ascii="Arial" w:hAnsi="Arial" w:cs="Arial"/>
          <w:b w:val="0"/>
          <w:i w:val="0"/>
          <w:sz w:val="21"/>
        </w:rPr>
        <w:t xml:space="preserve"> under Part 11 &amp; 820: 2 electronic document management systems (EDMS), including a customized Confluence EDMS (electronic signature, versioning, approval workflows), R&amp;D, production and clinical trial software, Jira (CAPA), Git/GitHub</w:t>
      </w:r>
    </w:p>
    <w:p>
      <w:pPr>
        <w:pStyle w:val="ListBullet"/>
        <w:spacing w:before="0" w:after="40"/>
      </w:pPr>
      <w:r>
        <w:rPr>
          <w:rFonts w:ascii="Arial" w:hAnsi="Arial" w:cs="Arial"/>
          <w:b/>
          <w:i w:val="0"/>
          <w:sz w:val="21"/>
        </w:rPr>
        <w:t>End-to-end deliverables</w:t>
      </w:r>
      <w:r>
        <w:rPr>
          <w:rFonts w:ascii="Arial" w:hAnsi="Arial" w:cs="Arial"/>
          <w:b w:val="0"/>
          <w:i w:val="0"/>
          <w:sz w:val="21"/>
        </w:rPr>
        <w:t>: URS/FRS/SRS, validation plans (including migrations), risk analyses using failure mode and effects analysis (FMEA), IQ/OQ/PQ protocols, 50+ test scripts, traceability matrices, reports, user acceptance testing (UAT)</w:t>
      </w:r>
    </w:p>
    <w:p>
      <w:pPr>
        <w:pStyle w:val="ListBullet"/>
        <w:spacing w:before="0" w:after="40"/>
      </w:pPr>
      <w:r>
        <w:rPr>
          <w:rFonts w:ascii="Arial" w:hAnsi="Arial" w:cs="Arial"/>
          <w:b/>
          <w:i w:val="0"/>
          <w:sz w:val="21"/>
        </w:rPr>
        <w:t>Electronic device history records (DHR)</w:t>
      </w:r>
      <w:r>
        <w:rPr>
          <w:rFonts w:ascii="Arial" w:hAnsi="Arial" w:cs="Arial"/>
          <w:b w:val="0"/>
          <w:i w:val="0"/>
          <w:sz w:val="21"/>
        </w:rPr>
        <w:t xml:space="preserve"> (21 CFR 820.184, pre-QMSR): management of the project to move them into the EDMS, validation, work instruction</w:t>
      </w:r>
    </w:p>
    <w:p>
      <w:pPr>
        <w:pStyle w:val="ListBullet"/>
        <w:spacing w:before="0" w:after="40"/>
      </w:pPr>
      <w:r>
        <w:rPr>
          <w:rFonts w:ascii="Arial" w:hAnsi="Arial" w:cs="Arial"/>
          <w:b/>
          <w:i w:val="0"/>
          <w:sz w:val="21"/>
        </w:rPr>
        <w:t>Method</w:t>
      </w:r>
      <w:r>
        <w:rPr>
          <w:rFonts w:ascii="Arial" w:hAnsi="Arial" w:cs="Arial"/>
          <w:b w:val="0"/>
          <w:i w:val="0"/>
          <w:sz w:val="21"/>
        </w:rPr>
        <w:t>: sprint-based qualifications, regression testing scope adjusted after defects, approval of OQ/PQ scripts, 21 CFR Part 11 coverage in URSs</w:t>
      </w:r>
    </w:p>
    <w:p>
      <w:pPr>
        <w:pStyle w:val="ListBullet"/>
        <w:spacing w:before="0" w:after="40"/>
      </w:pPr>
      <w:r>
        <w:rPr>
          <w:rFonts w:ascii="Arial" w:hAnsi="Arial" w:cs="Arial"/>
          <w:b/>
          <w:i w:val="0"/>
          <w:sz w:val="21"/>
        </w:rPr>
        <w:t>Audits with no major nonconformity</w:t>
      </w:r>
      <w:r>
        <w:rPr>
          <w:rFonts w:ascii="Arial" w:hAnsi="Arial" w:cs="Arial"/>
          <w:b w:val="0"/>
          <w:i w:val="0"/>
          <w:sz w:val="21"/>
        </w:rPr>
        <w:t>: systems presented during internal audits and the DEKRA notified body audit (CE marking)</w:t>
      </w:r>
    </w:p>
    <w:p>
      <w:pPr>
        <w:pStyle w:val="ListBullet"/>
        <w:spacing w:before="0" w:after="40"/>
      </w:pPr>
      <w:r>
        <w:rPr>
          <w:rFonts w:ascii="Arial" w:hAnsi="Arial" w:cs="Arial"/>
          <w:b/>
          <w:i w:val="0"/>
          <w:sz w:val="21"/>
        </w:rPr>
        <w:t>Projects led independently</w:t>
      </w:r>
      <w:r>
        <w:rPr>
          <w:rFonts w:ascii="Arial" w:hAnsi="Arial" w:cs="Arial"/>
          <w:b w:val="0"/>
          <w:i w:val="0"/>
          <w:sz w:val="21"/>
        </w:rPr>
        <w:t>: Squash TM validation, EDMS enhancements for production, retrospective specification of the EDMS to fix legacy defects; retrospective specification of the Jira FMEA configuration; configuration of validation project workflows (Confluence and Jira)</w:t>
      </w:r>
    </w:p>
    <w:p>
      <w:pPr>
        <w:pStyle w:val="ListBullet"/>
        <w:spacing w:before="0" w:after="40"/>
      </w:pPr>
      <w:r>
        <w:rPr>
          <w:rFonts w:ascii="Arial" w:hAnsi="Arial" w:cs="Arial"/>
          <w:b/>
          <w:i w:val="0"/>
          <w:sz w:val="21"/>
        </w:rPr>
        <w:t>Day-to-day quality</w:t>
      </w:r>
      <w:r>
        <w:rPr>
          <w:rFonts w:ascii="Arial" w:hAnsi="Arial" w:cs="Arial"/>
          <w:b w:val="0"/>
          <w:i w:val="0"/>
          <w:sz w:val="21"/>
        </w:rPr>
        <w:t>: change control (impact assessment), validation discrepancies, deviations and nonconformities (root cause, criticality, re-execution) through to closure, procedure (SOP) updates; scripted testing complemented by exploratory testing upon receipt of deliverables</w:t>
      </w:r>
    </w:p>
    <w:p>
      <w:pPr>
        <w:pStyle w:val="ListBullet"/>
        <w:spacing w:before="0" w:after="40"/>
      </w:pPr>
      <w:r>
        <w:rPr>
          <w:rFonts w:ascii="Arial" w:hAnsi="Arial" w:cs="Arial"/>
          <w:b/>
          <w:i w:val="0"/>
          <w:sz w:val="21"/>
        </w:rPr>
        <w:t>Management and cross-functional work</w:t>
      </w:r>
      <w:r>
        <w:rPr>
          <w:rFonts w:ascii="Arial" w:hAnsi="Arial" w:cs="Arial"/>
          <w:b w:val="0"/>
          <w:i w:val="0"/>
          <w:sz w:val="21"/>
        </w:rPr>
        <w:t>: CSV team of 3 (recruitment with job descriptions and case studies, supervision, training); management of the website project for CE marking (requirements, IQ/OQ/PQ acceptance testing, coordination of the various disciplines involved; MDR 2017/745, electronic instructions for use (e-IFU), ANSM (French medicines agency) and GDPR requirements applied); task allocation to the IT infrastructure service provider; administration of tools (Confluence, Jira, Squash TM, Dolibarr) and training of user teams (including quarterly EDMS sessions, knowledge assessment, traceability of user authorizations) (R&amp;D, production, clinical, QA/RA), materials in French and English</w:t>
      </w:r>
    </w:p>
    <w:p>
      <w:pPr>
        <w:pStyle w:val="ListBullet"/>
        <w:spacing w:before="0" w:after="40"/>
      </w:pPr>
      <w:r>
        <w:rPr>
          <w:rFonts w:ascii="Arial" w:hAnsi="Arial" w:cs="Arial"/>
          <w:b/>
          <w:i w:val="0"/>
          <w:sz w:val="21"/>
        </w:rPr>
        <w:t>IT managed services</w:t>
      </w:r>
      <w:r>
        <w:rPr>
          <w:rFonts w:ascii="Arial" w:hAnsi="Arial" w:cs="Arial"/>
          <w:b w:val="0"/>
          <w:i w:val="0"/>
          <w:sz w:val="21"/>
        </w:rPr>
        <w:t>: requirements specification, periodic operational reviews: access, backups, security, business continuity plan (BCP); qualification of a server migration; monitoring of service delivery</w:t>
      </w:r>
    </w:p>
    <w:p>
      <w:pPr>
        <w:pStyle w:val="ListBullet"/>
        <w:spacing w:before="0" w:after="40"/>
      </w:pPr>
      <w:r>
        <w:rPr>
          <w:rFonts w:ascii="Arial" w:hAnsi="Arial" w:cs="Arial"/>
          <w:b/>
          <w:i w:val="0"/>
          <w:sz w:val="21"/>
        </w:rPr>
        <w:t>Maintaining the validated state</w:t>
      </w:r>
      <w:r>
        <w:rPr>
          <w:rFonts w:ascii="Arial" w:hAnsi="Arial" w:cs="Arial"/>
          <w:b w:val="0"/>
          <w:i w:val="0"/>
          <w:sz w:val="21"/>
        </w:rPr>
        <w:t>: data integrity (ALCOA+), audit trails, periodic reviews, checks of Squash TM reports; supplier assessment and qualification (including a web service provider) with QA/RA; document templates; co-approval with R&amp;D of deployments with no product impact</w:t>
      </w:r>
    </w:p>
    <w:p>
      <w:pPr>
        <w:pStyle w:val="ListBullet"/>
        <w:spacing w:before="0" w:after="40"/>
      </w:pPr>
      <w:r>
        <w:rPr>
          <w:rFonts w:ascii="Arial" w:hAnsi="Arial" w:cs="Arial"/>
          <w:b/>
          <w:i w:val="0"/>
          <w:sz w:val="21"/>
        </w:rPr>
        <w:t>Documentation rigor</w:t>
      </w:r>
      <w:r>
        <w:rPr>
          <w:rFonts w:ascii="Arial" w:hAnsi="Arial" w:cs="Arial"/>
          <w:b w:val="0"/>
          <w:i w:val="0"/>
          <w:sz w:val="21"/>
        </w:rPr>
        <w:t>: retrospective record reviews, versioning and traceability rules</w:t>
      </w:r>
    </w:p>
    <w:p>
      <w:pPr>
        <w:keepNext/>
        <w:spacing w:before="160" w:after="20"/>
      </w:pPr>
      <w:r>
        <w:rPr>
          <w:rFonts w:ascii="Arial" w:hAnsi="Arial" w:cs="Arial"/>
          <w:b/>
          <w:i w:val="0"/>
          <w:sz w:val="21"/>
        </w:rPr>
        <w:t>Software Quality Engineer – Test Lead — IAD, Permanent contract · Seine-et-Marne · hybrid</w:t>
      </w:r>
    </w:p>
    <w:p>
      <w:pPr>
        <w:keepNext/>
        <w:spacing w:before="0" w:after="60"/>
      </w:pPr>
      <w:r>
        <w:rPr>
          <w:rFonts w:ascii="Arial" w:hAnsi="Arial" w:cs="Arial"/>
          <w:b w:val="0"/>
          <w:i/>
          <w:sz w:val="21"/>
        </w:rPr>
        <w:t>2020 – 2022</w:t>
      </w:r>
    </w:p>
    <w:p>
      <w:pPr>
        <w:pStyle w:val="ListBullet"/>
        <w:spacing w:before="0" w:after="40"/>
      </w:pPr>
      <w:r>
        <w:rPr>
          <w:rFonts w:ascii="Arial" w:hAnsi="Arial" w:cs="Arial"/>
          <w:b/>
          <w:i w:val="0"/>
          <w:sz w:val="21"/>
        </w:rPr>
        <w:t>Test Lead</w:t>
      </w:r>
      <w:r>
        <w:rPr>
          <w:rFonts w:ascii="Arial" w:hAnsi="Arial" w:cs="Arial"/>
          <w:b w:val="0"/>
          <w:i w:val="0"/>
          <w:sz w:val="21"/>
        </w:rPr>
        <w:t>: remote management of 4 to 6 testers in Morocco (offshore team of about ten people), across 2 projects</w:t>
      </w:r>
    </w:p>
    <w:p>
      <w:pPr>
        <w:pStyle w:val="ListBullet"/>
        <w:spacing w:before="0" w:after="40"/>
      </w:pPr>
      <w:r>
        <w:rPr>
          <w:rFonts w:ascii="Arial" w:hAnsi="Arial" w:cs="Arial"/>
          <w:b/>
          <w:i w:val="0"/>
          <w:sz w:val="21"/>
        </w:rPr>
        <w:t>Test strategy</w:t>
      </w:r>
      <w:r>
        <w:rPr>
          <w:rFonts w:ascii="Arial" w:hAnsi="Arial" w:cs="Arial"/>
          <w:b w:val="0"/>
          <w:i w:val="0"/>
          <w:sz w:val="21"/>
        </w:rPr>
        <w:t xml:space="preserve"> and methodology of the Quality team; Squash TM repository, defect analysis (Jira), execution reports</w:t>
      </w:r>
    </w:p>
    <w:p>
      <w:pPr>
        <w:pStyle w:val="ListBullet"/>
        <w:spacing w:before="0" w:after="40"/>
      </w:pPr>
      <w:r>
        <w:rPr>
          <w:rFonts w:ascii="Arial" w:hAnsi="Arial" w:cs="Arial"/>
          <w:b/>
          <w:i w:val="0"/>
          <w:sz w:val="21"/>
        </w:rPr>
        <w:t>Methodology</w:t>
      </w:r>
      <w:r>
        <w:rPr>
          <w:rFonts w:ascii="Arial" w:hAnsi="Arial" w:cs="Arial"/>
          <w:b w:val="0"/>
          <w:i w:val="0"/>
          <w:sz w:val="21"/>
        </w:rPr>
        <w:t>: wrote a Squash TM guide (repository, reusable test cases, campaigns) and trained the testers</w:t>
      </w:r>
    </w:p>
    <w:p>
      <w:pPr>
        <w:pStyle w:val="ListBullet"/>
        <w:spacing w:before="0" w:after="40"/>
      </w:pPr>
      <w:r>
        <w:rPr>
          <w:rFonts w:ascii="Arial" w:hAnsi="Arial" w:cs="Arial"/>
          <w:b/>
          <w:i w:val="0"/>
          <w:sz w:val="21"/>
        </w:rPr>
        <w:t>Acceptance testing</w:t>
      </w:r>
      <w:r>
        <w:rPr>
          <w:rFonts w:ascii="Arial" w:hAnsi="Arial" w:cs="Arial"/>
          <w:b w:val="0"/>
          <w:i w:val="0"/>
          <w:sz w:val="21"/>
        </w:rPr>
        <w:t>: effort estimation, test data sets, integration scenarios, functional documentation</w:t>
      </w:r>
    </w:p>
    <w:p>
      <w:pPr>
        <w:pStyle w:val="ListBullet"/>
        <w:spacing w:before="0" w:after="40"/>
      </w:pPr>
      <w:r>
        <w:rPr>
          <w:rFonts w:ascii="Arial" w:hAnsi="Arial" w:cs="Arial"/>
          <w:b/>
          <w:i w:val="0"/>
          <w:sz w:val="21"/>
        </w:rPr>
        <w:t>Test automation</w:t>
      </w:r>
      <w:r>
        <w:rPr>
          <w:rFonts w:ascii="Arial" w:hAnsi="Arial" w:cs="Arial"/>
          <w:b w:val="0"/>
          <w:i w:val="0"/>
          <w:sz w:val="21"/>
        </w:rPr>
        <w:t>, self-taught (Katalon Studio, TestComplete)</w:t>
      </w:r>
    </w:p>
    <w:p>
      <w:pPr>
        <w:keepNext/>
        <w:spacing w:before="160" w:after="20"/>
      </w:pPr>
      <w:r>
        <w:rPr>
          <w:rFonts w:ascii="Arial" w:hAnsi="Arial" w:cs="Arial"/>
          <w:b/>
          <w:i w:val="0"/>
          <w:sz w:val="21"/>
        </w:rPr>
        <w:t>PHP/Symfony Web Developer — ACENSI, Permanent contract · Hauts-de-Seine · on-site</w:t>
      </w:r>
    </w:p>
    <w:p>
      <w:pPr>
        <w:keepNext/>
        <w:spacing w:before="0" w:after="60"/>
      </w:pPr>
      <w:r>
        <w:rPr>
          <w:rFonts w:ascii="Arial" w:hAnsi="Arial" w:cs="Arial"/>
          <w:b w:val="0"/>
          <w:i/>
          <w:sz w:val="21"/>
        </w:rPr>
        <w:t>2017 – 2019</w:t>
      </w:r>
    </w:p>
    <w:p>
      <w:pPr>
        <w:pStyle w:val="ListBullet"/>
        <w:spacing w:before="0" w:after="40"/>
      </w:pPr>
      <w:r>
        <w:rPr>
          <w:rFonts w:ascii="Arial" w:hAnsi="Arial" w:cs="Arial"/>
          <w:b w:val="0"/>
          <w:i w:val="0"/>
          <w:sz w:val="21"/>
        </w:rPr>
        <w:t>Online appointment booking application for doctors (MVC, database, responsive); business-side project support for a client: product backlog and detailed specifications written with the project manager, acceptance test strategy and scenarios, functional and regression testing, test reports</w:t>
      </w:r>
    </w:p>
    <w:p>
      <w:pPr>
        <w:keepNext/>
        <w:spacing w:before="160" w:after="20"/>
      </w:pPr>
      <w:r>
        <w:rPr>
          <w:rFonts w:ascii="Arial" w:hAnsi="Arial" w:cs="Arial"/>
          <w:b/>
          <w:i w:val="0"/>
          <w:sz w:val="21"/>
        </w:rPr>
        <w:t>Tourism, events and teaching — Stade de France · Château de Blandy-les-Tours · Fontainebleau and Milly-la-Forêt Tourist Offices, on-site</w:t>
      </w:r>
    </w:p>
    <w:p>
      <w:pPr>
        <w:keepNext/>
        <w:spacing w:before="0" w:after="60"/>
      </w:pPr>
      <w:r>
        <w:rPr>
          <w:rFonts w:ascii="Arial" w:hAnsi="Arial" w:cs="Arial"/>
          <w:b w:val="0"/>
          <w:i/>
          <w:sz w:val="21"/>
        </w:rPr>
        <w:t>2010 – 2016</w:t>
      </w:r>
    </w:p>
    <w:p>
      <w:pPr>
        <w:pStyle w:val="ListBullet"/>
        <w:spacing w:before="0" w:after="40"/>
      </w:pPr>
      <w:r>
        <w:rPr>
          <w:rFonts w:ascii="Arial" w:hAnsi="Arial" w:cs="Arial"/>
          <w:b w:val="0"/>
          <w:i w:val="0"/>
          <w:sz w:val="21"/>
        </w:rPr>
        <w:t>Project management</w:t>
      </w:r>
    </w:p>
    <w:p>
      <w:pPr>
        <w:pStyle w:val="ListBullet"/>
        <w:spacing w:before="0" w:after="40"/>
      </w:pPr>
      <w:r>
        <w:rPr>
          <w:rFonts w:ascii="Arial" w:hAnsi="Arial" w:cs="Arial"/>
          <w:b w:val="0"/>
          <w:i w:val="0"/>
          <w:sz w:val="21"/>
        </w:rPr>
        <w:t>Coordination of staff at trade shows and pitchside (hospitality staff, security staff, caterers): instructions, run of show, compliance with safety rules</w:t>
      </w:r>
    </w:p>
    <w:p>
      <w:pPr>
        <w:pStyle w:val="ListBullet"/>
        <w:spacing w:before="0" w:after="40"/>
      </w:pPr>
      <w:r>
        <w:rPr>
          <w:rFonts w:ascii="Arial" w:hAnsi="Arial" w:cs="Arial"/>
          <w:b w:val="0"/>
          <w:i w:val="0"/>
          <w:sz w:val="21"/>
        </w:rPr>
        <w:t>Trilingual guided tours: standard, technical and themed (theatrical) tours</w:t>
      </w:r>
    </w:p>
    <w:p>
      <w:pPr>
        <w:pStyle w:val="ListBullet"/>
        <w:spacing w:before="0" w:after="40"/>
      </w:pPr>
      <w:r>
        <w:rPr>
          <w:rFonts w:ascii="Arial" w:hAnsi="Arial" w:cs="Arial"/>
          <w:b w:val="0"/>
          <w:i w:val="0"/>
          <w:sz w:val="21"/>
        </w:rPr>
        <w:t>French language assistant in the United Kingdom (Oakgrove School, Milton Keynes, 2010 – 2011)</w:t>
      </w:r>
    </w:p>
    <w:p>
      <w:pPr>
        <w:keepNext/>
        <w:spacing w:before="240" w:after="80"/>
      </w:pPr>
      <w:r>
        <w:rPr>
          <w:rFonts w:ascii="Arial" w:hAnsi="Arial" w:cs="Arial"/>
          <w:b/>
          <w:i w:val="0"/>
          <w:sz w:val="24"/>
        </w:rPr>
        <w:t>Skills</w:t>
      </w:r>
    </w:p>
    <w:p>
      <w:pPr>
        <w:spacing w:before="0" w:after="80"/>
      </w:pPr>
      <w:r>
        <w:rPr>
          <w:rFonts w:ascii="Arial" w:hAnsi="Arial" w:cs="Arial"/>
          <w:b w:val="0"/>
          <w:i w:val="0"/>
          <w:sz w:val="21"/>
        </w:rPr>
        <w:t>CSV, 21 CFR Part 11, 21 CFR 820, IQ / OQ / PQ, GAMP 5 (risk-based), CE marking, ISO 13485 (basic knowledge), URS / FRS / SRS, Risk analysis, Traceability, Change control, Deviations / CAPA, UAT, Project management, Data integrity (ALCOA+), Audit trail review, FMEA</w:t>
      </w:r>
    </w:p>
    <w:p>
      <w:pPr>
        <w:keepNext/>
        <w:spacing w:before="240" w:after="80"/>
      </w:pPr>
      <w:r>
        <w:rPr>
          <w:rFonts w:ascii="Arial" w:hAnsi="Arial" w:cs="Arial"/>
          <w:b/>
          <w:i w:val="0"/>
          <w:sz w:val="24"/>
        </w:rPr>
        <w:t>Tools</w:t>
      </w:r>
    </w:p>
    <w:p>
      <w:pPr>
        <w:spacing w:before="0" w:after="80"/>
      </w:pPr>
      <w:r>
        <w:rPr>
          <w:rFonts w:ascii="Arial" w:hAnsi="Arial" w:cs="Arial"/>
          <w:b w:val="0"/>
          <w:i w:val="0"/>
          <w:sz w:val="21"/>
        </w:rPr>
        <w:t>Confluence, Jira, Squash TM, Git · GitHub · Gitea, Katalon, TestComplete, PHP / Symfony, MySQL, Dolibarr</w:t>
      </w:r>
    </w:p>
    <w:p>
      <w:pPr>
        <w:keepNext/>
        <w:spacing w:before="240" w:after="80"/>
      </w:pPr>
      <w:r>
        <w:rPr>
          <w:rFonts w:ascii="Arial" w:hAnsi="Arial" w:cs="Arial"/>
          <w:b/>
          <w:i w:val="0"/>
          <w:sz w:val="24"/>
        </w:rPr>
        <w:t>Generative AI</w:t>
      </w:r>
    </w:p>
    <w:p>
      <w:pPr>
        <w:spacing w:before="0" w:after="80"/>
      </w:pPr>
      <w:r>
        <w:rPr>
          <w:rFonts w:ascii="Arial" w:hAnsi="Arial" w:cs="Arial"/>
          <w:b/>
          <w:i w:val="0"/>
          <w:sz w:val="21"/>
        </w:rPr>
        <w:t>Personal use</w:t>
      </w:r>
      <w:r>
        <w:rPr>
          <w:rFonts w:ascii="Arial" w:hAnsi="Arial" w:cs="Arial"/>
          <w:b w:val="0"/>
          <w:i w:val="0"/>
          <w:sz w:val="21"/>
        </w:rPr>
        <w:t>: proficient with coding agents (Claude Code, Codex, Antigravity) — written instructions, cross-review, version tracking; test case review, writing, web development.</w:t>
      </w:r>
    </w:p>
    <w:p>
      <w:pPr>
        <w:keepNext/>
        <w:spacing w:before="240" w:after="80"/>
      </w:pPr>
      <w:r>
        <w:rPr>
          <w:rFonts w:ascii="Arial" w:hAnsi="Arial" w:cs="Arial"/>
          <w:b/>
          <w:i w:val="0"/>
          <w:sz w:val="24"/>
        </w:rPr>
        <w:t>Soft skills</w:t>
      </w:r>
    </w:p>
    <w:p>
      <w:pPr>
        <w:spacing w:before="0" w:after="80"/>
      </w:pPr>
      <w:r>
        <w:rPr>
          <w:rFonts w:ascii="Arial" w:hAnsi="Arial" w:cs="Arial"/>
          <w:b w:val="0"/>
          <w:i w:val="0"/>
          <w:sz w:val="21"/>
        </w:rPr>
        <w:t>Documentation rigor, Teaching and facilitation, Explaining technical topics in plain language, Diplomacy, Ability to synthesize, Autonomy, Curiosity and ability to learn, Managing parallel projects, with dedicated teams per project, Writing skills, Analytical mindset</w:t>
      </w:r>
    </w:p>
    <w:p>
      <w:pPr>
        <w:keepNext/>
        <w:spacing w:before="240" w:after="80"/>
      </w:pPr>
      <w:r>
        <w:rPr>
          <w:rFonts w:ascii="Arial" w:hAnsi="Arial" w:cs="Arial"/>
          <w:b/>
          <w:i w:val="0"/>
          <w:sz w:val="24"/>
        </w:rPr>
        <w:t>Languages</w:t>
      </w:r>
    </w:p>
    <w:p>
      <w:pPr>
        <w:spacing w:before="0" w:after="40"/>
      </w:pPr>
      <w:r>
        <w:rPr>
          <w:rFonts w:ascii="Arial" w:hAnsi="Arial" w:cs="Arial"/>
          <w:b w:val="0"/>
          <w:i w:val="0"/>
          <w:sz w:val="21"/>
        </w:rPr>
        <w:t>French: Native</w:t>
      </w:r>
    </w:p>
    <w:p>
      <w:pPr>
        <w:spacing w:before="0" w:after="40"/>
      </w:pPr>
      <w:r>
        <w:rPr>
          <w:rFonts w:ascii="Arial" w:hAnsi="Arial" w:cs="Arial"/>
          <w:b w:val="0"/>
          <w:i w:val="0"/>
          <w:sz w:val="21"/>
        </w:rPr>
        <w:t>English: Fluent</w:t>
      </w:r>
    </w:p>
    <w:p>
      <w:pPr>
        <w:spacing w:before="0" w:after="40"/>
      </w:pPr>
      <w:r>
        <w:rPr>
          <w:rFonts w:ascii="Arial" w:hAnsi="Arial" w:cs="Arial"/>
          <w:b w:val="0"/>
          <w:i w:val="0"/>
          <w:sz w:val="21"/>
        </w:rPr>
        <w:t>Spanish: Professional</w:t>
      </w:r>
    </w:p>
    <w:p>
      <w:pPr>
        <w:spacing w:before="0" w:after="40"/>
      </w:pPr>
      <w:r>
        <w:rPr>
          <w:rFonts w:ascii="Arial" w:hAnsi="Arial" w:cs="Arial"/>
          <w:b w:val="0"/>
          <w:i w:val="0"/>
          <w:sz w:val="21"/>
        </w:rPr>
        <w:t>Chinese: Intermediate</w:t>
      </w:r>
    </w:p>
    <w:p>
      <w:pPr>
        <w:keepNext/>
        <w:spacing w:before="240" w:after="80"/>
      </w:pPr>
      <w:r>
        <w:rPr>
          <w:rFonts w:ascii="Arial" w:hAnsi="Arial" w:cs="Arial"/>
          <w:b/>
          <w:i w:val="0"/>
          <w:sz w:val="24"/>
        </w:rPr>
        <w:t>Education &amp; training</w:t>
      </w:r>
    </w:p>
    <w:p>
      <w:pPr>
        <w:pStyle w:val="ListBullet"/>
        <w:spacing w:before="0" w:after="40"/>
      </w:pPr>
      <w:r>
        <w:rPr>
          <w:rFonts w:ascii="Arial" w:hAnsi="Arial" w:cs="Arial"/>
          <w:b/>
          <w:i w:val="0"/>
          <w:sz w:val="21"/>
        </w:rPr>
        <w:t>Computer System Validation — Boot Camp</w:t>
      </w:r>
      <w:r>
        <w:rPr>
          <w:rFonts w:ascii="Arial" w:hAnsi="Arial" w:cs="Arial"/>
          <w:b w:val="0"/>
          <w:i w:val="0"/>
          <w:sz w:val="21"/>
        </w:rPr>
        <w:t xml:space="preserve"> · Compliance Trainings · 2022</w:t>
      </w:r>
    </w:p>
    <w:p>
      <w:pPr>
        <w:pStyle w:val="ListBullet"/>
        <w:spacing w:before="0" w:after="40"/>
      </w:pPr>
      <w:r>
        <w:rPr>
          <w:rFonts w:ascii="Arial" w:hAnsi="Arial" w:cs="Arial"/>
          <w:b/>
          <w:i w:val="0"/>
          <w:sz w:val="21"/>
        </w:rPr>
        <w:t>Jira — administration</w:t>
      </w:r>
      <w:r>
        <w:rPr>
          <w:rFonts w:ascii="Arial" w:hAnsi="Arial" w:cs="Arial"/>
          <w:b w:val="0"/>
          <w:i w:val="0"/>
          <w:sz w:val="21"/>
        </w:rPr>
        <w:t xml:space="preserve"> · ADN · 2022</w:t>
      </w:r>
    </w:p>
    <w:p>
      <w:pPr>
        <w:pStyle w:val="ListBullet"/>
        <w:spacing w:before="0" w:after="40"/>
      </w:pPr>
      <w:r>
        <w:rPr>
          <w:rFonts w:ascii="Arial" w:hAnsi="Arial" w:cs="Arial"/>
          <w:b/>
          <w:i w:val="0"/>
          <w:sz w:val="21"/>
        </w:rPr>
        <w:t>Les clés du management de projet</w:t>
      </w:r>
      <w:r>
        <w:rPr>
          <w:rFonts w:ascii="Arial" w:hAnsi="Arial" w:cs="Arial"/>
          <w:b w:val="0"/>
          <w:i w:val="0"/>
          <w:sz w:val="21"/>
        </w:rPr>
        <w:t xml:space="preserve"> (Key Principles of Project Management) · Cegos, Paris · 2023</w:t>
      </w:r>
    </w:p>
    <w:p>
      <w:pPr>
        <w:pStyle w:val="ListBullet"/>
        <w:spacing w:before="0" w:after="40"/>
      </w:pPr>
      <w:r>
        <w:rPr>
          <w:rFonts w:ascii="Arial" w:hAnsi="Arial" w:cs="Arial"/>
          <w:b/>
          <w:i w:val="0"/>
          <w:sz w:val="21"/>
        </w:rPr>
        <w:t>PHP/Symfony Web Developer</w:t>
      </w:r>
      <w:r>
        <w:rPr>
          <w:rFonts w:ascii="Arial" w:hAnsi="Arial" w:cs="Arial"/>
          <w:b w:val="0"/>
          <w:i w:val="0"/>
          <w:sz w:val="21"/>
        </w:rPr>
        <w:t xml:space="preserve"> · Wild Code School (career change) · 2017</w:t>
      </w:r>
    </w:p>
    <w:p>
      <w:pPr>
        <w:pStyle w:val="ListBullet"/>
        <w:spacing w:before="0" w:after="40"/>
      </w:pPr>
      <w:r>
        <w:rPr>
          <w:rFonts w:ascii="Arial" w:hAnsi="Arial" w:cs="Arial"/>
          <w:b/>
          <w:i w:val="0"/>
          <w:sz w:val="21"/>
        </w:rPr>
        <w:t>BTS Animation et Gestion Touristiques Locales</w:t>
      </w:r>
      <w:r>
        <w:rPr>
          <w:rFonts w:ascii="Arial" w:hAnsi="Arial" w:cs="Arial"/>
          <w:b w:val="0"/>
          <w:i w:val="0"/>
          <w:sz w:val="21"/>
        </w:rPr>
        <w:t xml:space="preserve"> (French 2-year higher national diploma, EQF level 5) · ETS Paris · 2013</w:t>
      </w:r>
    </w:p>
    <w:p>
      <w:pPr>
        <w:pStyle w:val="ListBullet"/>
        <w:spacing w:before="0" w:after="40"/>
      </w:pPr>
      <w:r>
        <w:rPr>
          <w:rFonts w:ascii="Arial" w:hAnsi="Arial" w:cs="Arial"/>
          <w:b/>
          <w:i w:val="0"/>
          <w:sz w:val="21"/>
        </w:rPr>
        <w:t>Licence LEA Affaires et Commerce</w:t>
      </w:r>
      <w:r>
        <w:rPr>
          <w:rFonts w:ascii="Arial" w:hAnsi="Arial" w:cs="Arial"/>
          <w:b w:val="0"/>
          <w:i w:val="0"/>
          <w:sz w:val="21"/>
        </w:rPr>
        <w:t xml:space="preserve"> (bachelor's degree, EQF level 6; English/Chinese) · Paris III · 2010</w:t>
      </w:r>
    </w:p>
    <w:p>
      <w:pPr>
        <w:keepNext/>
        <w:spacing w:before="240" w:after="80"/>
      </w:pPr>
      <w:r>
        <w:rPr>
          <w:rFonts w:ascii="Arial" w:hAnsi="Arial" w:cs="Arial"/>
          <w:b/>
          <w:i w:val="0"/>
          <w:sz w:val="24"/>
        </w:rPr>
        <w:t>Interests</w:t>
      </w:r>
    </w:p>
    <w:p>
      <w:pPr>
        <w:spacing w:before="0" w:after="80"/>
      </w:pPr>
      <w:r>
        <w:rPr>
          <w:rFonts w:ascii="Arial" w:hAnsi="Arial" w:cs="Arial"/>
          <w:b w:val="0"/>
          <w:i w:val="0"/>
          <w:sz w:val="21"/>
        </w:rPr>
        <w:t>Facilitator of peer co-development (action learning) groups, Hiking, Photography, Gardening, Creative handicrafts: watercolor, drawing, clay modeling…, Meditation, Ice skating</w:t>
      </w:r>
    </w:p>
    <w:sectPr w:rsidR="00FC693F" w:rsidRPr="0006063C" w:rsidSect="00034616">
      <w:headerReference w:type="default" r:id="rId9"/>
      <w:footerReference w:type="default" r:id="rId10"/>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en-US"/>
    </w:rPr>
  </w:style>
  <w:style w:type="paragraph" w:styleId="BodyText">
    <w:name w:val="Body Text"/>
    <w:basedOn w:val="Normal"/>
    <w:link w:val="BodyTextChar"/>
    <w:uiPriority w:val="99"/>
    <w:unhideWhenUsed/>
    <w:rsid w:val="00AA1D8D"/>
    <w:pPr>
      <w:spacing w:after="120"/>
    </w:pPr>
    <w:rPr>
      <w:lang w:val="en-U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en-U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en-US"/>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en-US"/>
    </w:rPr>
  </w:style>
  <w:style w:type="paragraph" w:styleId="List2">
    <w:name w:val="List 2"/>
    <w:basedOn w:val="Normal"/>
    <w:uiPriority w:val="99"/>
    <w:unhideWhenUsed/>
    <w:rsid w:val="00326F90"/>
    <w:pPr>
      <w:ind w:left="720" w:hanging="360"/>
      <w:contextualSpacing/>
    </w:pPr>
    <w:rPr>
      <w:lang w:val="en-US"/>
    </w:rPr>
  </w:style>
  <w:style w:type="paragraph" w:styleId="List3">
    <w:name w:val="List 3"/>
    <w:basedOn w:val="Normal"/>
    <w:uiPriority w:val="99"/>
    <w:unhideWhenUsed/>
    <w:rsid w:val="00326F90"/>
    <w:pPr>
      <w:ind w:left="1080" w:hanging="360"/>
      <w:contextualSpacing/>
    </w:pPr>
    <w:rPr>
      <w:lang w:val="en-US"/>
    </w:rPr>
  </w:style>
  <w:style w:type="paragraph" w:styleId="ListBullet">
    <w:name w:val="List Bullet"/>
    <w:basedOn w:val="Normal"/>
    <w:uiPriority w:val="99"/>
    <w:unhideWhenUsed/>
    <w:rsid w:val="00326F90"/>
    <w:pPr>
      <w:numPr>
        <w:numId w:val="1"/>
      </w:numPr>
      <w:contextualSpacing/>
    </w:pPr>
    <w:rPr>
      <w:rFonts w:ascii="Arial" w:hAnsi="Arial"/>
      <w:sz w:val="21"/>
      <w:lang w:val="en-US"/>
    </w:rPr>
  </w:style>
  <w:style w:type="paragraph" w:styleId="ListBullet2">
    <w:name w:val="List Bullet 2"/>
    <w:basedOn w:val="Normal"/>
    <w:uiPriority w:val="99"/>
    <w:unhideWhenUsed/>
    <w:rsid w:val="00326F90"/>
    <w:pPr>
      <w:numPr>
        <w:numId w:val="2"/>
      </w:numPr>
      <w:contextualSpacing/>
    </w:pPr>
    <w:rPr>
      <w:lang w:val="en-US"/>
    </w:rPr>
  </w:style>
  <w:style w:type="paragraph" w:styleId="ListBullet3">
    <w:name w:val="List Bullet 3"/>
    <w:basedOn w:val="Normal"/>
    <w:uiPriority w:val="99"/>
    <w:unhideWhenUsed/>
    <w:rsid w:val="00326F90"/>
    <w:pPr>
      <w:numPr>
        <w:numId w:val="3"/>
      </w:numPr>
      <w:contextualSpacing/>
    </w:pPr>
    <w:rPr>
      <w:lang w:val="en-US"/>
    </w:rPr>
  </w:style>
  <w:style w:type="paragraph" w:styleId="ListNumber">
    <w:name w:val="List Number"/>
    <w:basedOn w:val="Normal"/>
    <w:uiPriority w:val="99"/>
    <w:unhideWhenUsed/>
    <w:rsid w:val="00326F90"/>
    <w:pPr>
      <w:numPr>
        <w:numId w:val="5"/>
      </w:numPr>
      <w:contextualSpacing/>
    </w:pPr>
    <w:rPr>
      <w:lang w:val="en-US"/>
    </w:rPr>
  </w:style>
  <w:style w:type="paragraph" w:styleId="ListNumber2">
    <w:name w:val="List Number 2"/>
    <w:basedOn w:val="Normal"/>
    <w:uiPriority w:val="99"/>
    <w:unhideWhenUsed/>
    <w:rsid w:val="0029639D"/>
    <w:pPr>
      <w:numPr>
        <w:numId w:val="6"/>
      </w:numPr>
      <w:contextualSpacing/>
    </w:pPr>
    <w:rPr>
      <w:lang w:val="en-US"/>
    </w:rPr>
  </w:style>
  <w:style w:type="paragraph" w:styleId="ListNumber3">
    <w:name w:val="List Number 3"/>
    <w:basedOn w:val="Normal"/>
    <w:uiPriority w:val="99"/>
    <w:unhideWhenUsed/>
    <w:rsid w:val="0029639D"/>
    <w:pPr>
      <w:numPr>
        <w:numId w:val="7"/>
      </w:numPr>
      <w:contextualSpacing/>
    </w:pPr>
    <w:rPr>
      <w:lang w:val="en-US"/>
    </w:rPr>
  </w:style>
  <w:style w:type="paragraph" w:styleId="ListContinue">
    <w:name w:val="List Continue"/>
    <w:basedOn w:val="Normal"/>
    <w:uiPriority w:val="99"/>
    <w:unhideWhenUsed/>
    <w:rsid w:val="0029639D"/>
    <w:pPr>
      <w:spacing w:after="120"/>
      <w:ind w:left="360"/>
      <w:contextualSpacing/>
    </w:pPr>
    <w:rPr>
      <w:lang w:val="en-US"/>
    </w:rPr>
  </w:style>
  <w:style w:type="paragraph" w:styleId="ListContinue2">
    <w:name w:val="List Continue 2"/>
    <w:basedOn w:val="Normal"/>
    <w:uiPriority w:val="99"/>
    <w:unhideWhenUsed/>
    <w:rsid w:val="0029639D"/>
    <w:pPr>
      <w:spacing w:after="120"/>
      <w:ind w:left="720"/>
      <w:contextualSpacing/>
    </w:pPr>
    <w:rPr>
      <w:lang w:val="en-US"/>
    </w:rPr>
  </w:style>
  <w:style w:type="paragraph" w:styleId="ListContinue3">
    <w:name w:val="List Continue 3"/>
    <w:basedOn w:val="Normal"/>
    <w:uiPriority w:val="99"/>
    <w:unhideWhenUsed/>
    <w:rsid w:val="0029639D"/>
    <w:pPr>
      <w:spacing w:after="120"/>
      <w:ind w:left="1080"/>
      <w:contextualSpacing/>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Aurore TILLIER</dc:title>
  <dc:subject/>
  <dc:creator>Aurore TILLIER</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